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94D4B" w14:textId="77777777" w:rsidR="00280DC9" w:rsidRPr="00280DC9" w:rsidRDefault="00280DC9" w:rsidP="00280DC9">
      <w:pPr>
        <w:pBdr>
          <w:bottom w:val="single" w:sz="6" w:space="0" w:color="CCCCCC"/>
        </w:pBdr>
        <w:spacing w:before="100" w:beforeAutospacing="1" w:after="100" w:afterAutospacing="1" w:line="240" w:lineRule="auto"/>
        <w:outlineLvl w:val="0"/>
        <w:rPr>
          <w:rFonts w:ascii="Times New Roman" w:eastAsia="Times New Roman" w:hAnsi="Times New Roman"/>
          <w:kern w:val="36"/>
          <w:sz w:val="48"/>
          <w:szCs w:val="48"/>
          <w:lang w:eastAsia="el-GR"/>
        </w:rPr>
      </w:pPr>
      <w:r w:rsidRPr="00280DC9">
        <w:rPr>
          <w:rFonts w:ascii="Times New Roman" w:eastAsia="Times New Roman" w:hAnsi="Times New Roman"/>
          <w:kern w:val="36"/>
          <w:sz w:val="48"/>
          <w:szCs w:val="48"/>
          <w:lang w:eastAsia="el-GR"/>
        </w:rPr>
        <w:t>ΠΑΡΑΤΑΣΗ ΑΝΑΣΤΟΛΗΣ ΑΠΟΧΗΣ ΑΠΟ ΝΟΜΙΚΗ ΒΟΗΘΕΙΑ</w:t>
      </w:r>
    </w:p>
    <w:p w14:paraId="6CC6E3BA" w14:textId="77777777" w:rsidR="00280DC9" w:rsidRPr="00280DC9" w:rsidRDefault="00280DC9" w:rsidP="00280DC9">
      <w:pPr>
        <w:shd w:val="clear" w:color="auto" w:fill="FFFFFF"/>
        <w:spacing w:after="0" w:line="240" w:lineRule="auto"/>
        <w:outlineLvl w:val="2"/>
        <w:rPr>
          <w:rFonts w:ascii="inherit" w:eastAsia="Times New Roman" w:hAnsi="inherit" w:cs="Helvetica"/>
          <w:b/>
          <w:bCs/>
          <w:color w:val="404040"/>
          <w:sz w:val="27"/>
          <w:szCs w:val="27"/>
          <w:lang w:eastAsia="el-GR"/>
        </w:rPr>
      </w:pPr>
      <w:r w:rsidRPr="00280DC9">
        <w:rPr>
          <w:rFonts w:ascii="inherit" w:eastAsia="Times New Roman" w:hAnsi="inherit" w:cs="Helvetica"/>
          <w:b/>
          <w:bCs/>
          <w:color w:val="404040"/>
          <w:sz w:val="27"/>
          <w:szCs w:val="27"/>
          <w:lang w:eastAsia="el-GR"/>
        </w:rPr>
        <w:t>Κατηγορία</w:t>
      </w:r>
    </w:p>
    <w:p w14:paraId="20958D07" w14:textId="039DCB3B" w:rsidR="00280DC9" w:rsidRPr="00280DC9" w:rsidRDefault="008E3CAE" w:rsidP="00280DC9">
      <w:pPr>
        <w:shd w:val="clear" w:color="auto" w:fill="FFFFFF"/>
        <w:spacing w:after="0" w:line="240" w:lineRule="auto"/>
        <w:rPr>
          <w:rFonts w:ascii="Helvetica" w:eastAsia="Times New Roman" w:hAnsi="Helvetica" w:cs="Helvetica"/>
          <w:color w:val="404040"/>
          <w:sz w:val="24"/>
          <w:szCs w:val="24"/>
          <w:lang w:eastAsia="el-GR"/>
        </w:rPr>
      </w:pPr>
      <w:hyperlink r:id="rId5" w:history="1">
        <w:r w:rsidR="00280DC9" w:rsidRPr="00280DC9">
          <w:rPr>
            <w:rFonts w:ascii="Helvetica" w:eastAsia="Times New Roman" w:hAnsi="Helvetica" w:cs="Helvetica"/>
            <w:color w:val="056FCB"/>
            <w:sz w:val="24"/>
            <w:szCs w:val="24"/>
            <w:u w:val="single"/>
            <w:lang w:eastAsia="el-GR"/>
          </w:rPr>
          <w:t>Αποφάσεις Συντονιστικής</w:t>
        </w:r>
      </w:hyperlink>
    </w:p>
    <w:p w14:paraId="245003BC" w14:textId="5A5B81D4" w:rsidR="00280DC9" w:rsidRDefault="00280DC9" w:rsidP="00280DC9">
      <w:pPr>
        <w:shd w:val="clear" w:color="auto" w:fill="FFFFFF"/>
        <w:spacing w:after="0" w:line="240" w:lineRule="auto"/>
        <w:rPr>
          <w:rFonts w:ascii="Helvetica" w:eastAsia="Times New Roman" w:hAnsi="Helvetica" w:cs="Helvetica"/>
          <w:color w:val="404040"/>
          <w:sz w:val="24"/>
          <w:szCs w:val="24"/>
          <w:lang w:eastAsia="el-GR"/>
        </w:rPr>
      </w:pPr>
      <w:r w:rsidRPr="00280DC9">
        <w:rPr>
          <w:rFonts w:ascii="Helvetica" w:eastAsia="Times New Roman" w:hAnsi="Helvetica" w:cs="Helvetica"/>
          <w:color w:val="404040"/>
          <w:sz w:val="24"/>
          <w:szCs w:val="24"/>
          <w:lang w:eastAsia="el-GR"/>
        </w:rPr>
        <w:t xml:space="preserve">13/07/2023 </w:t>
      </w:r>
    </w:p>
    <w:p w14:paraId="00C41C1B" w14:textId="77777777" w:rsidR="00280DC9" w:rsidRPr="00280DC9" w:rsidRDefault="00280DC9" w:rsidP="00280DC9">
      <w:pPr>
        <w:shd w:val="clear" w:color="auto" w:fill="FFFFFF"/>
        <w:spacing w:after="0" w:line="240" w:lineRule="auto"/>
        <w:rPr>
          <w:rFonts w:ascii="Helvetica" w:eastAsia="Times New Roman" w:hAnsi="Helvetica" w:cs="Helvetica"/>
          <w:color w:val="404040"/>
          <w:sz w:val="24"/>
          <w:szCs w:val="24"/>
          <w:lang w:eastAsia="el-GR"/>
        </w:rPr>
      </w:pPr>
    </w:p>
    <w:p w14:paraId="2CAC13FF" w14:textId="1F4F363B" w:rsidR="00280DC9" w:rsidRPr="00280DC9" w:rsidRDefault="00280DC9" w:rsidP="008E3CAE">
      <w:pPr>
        <w:shd w:val="clear" w:color="auto" w:fill="FFFFFF"/>
        <w:spacing w:after="0" w:line="240" w:lineRule="auto"/>
        <w:jc w:val="both"/>
        <w:rPr>
          <w:rFonts w:ascii="Helvetica" w:eastAsia="Times New Roman" w:hAnsi="Helvetica" w:cs="Helvetica"/>
          <w:color w:val="404040"/>
          <w:sz w:val="24"/>
          <w:szCs w:val="24"/>
          <w:lang w:eastAsia="el-GR"/>
        </w:rPr>
      </w:pPr>
      <w:r w:rsidRPr="00280DC9">
        <w:rPr>
          <w:rFonts w:ascii="Helvetica" w:eastAsia="Times New Roman" w:hAnsi="Helvetica" w:cs="Helvetica"/>
          <w:color w:val="404040"/>
          <w:sz w:val="24"/>
          <w:szCs w:val="24"/>
          <w:lang w:eastAsia="el-GR"/>
        </w:rPr>
        <w:t>Η Συντονιστική Επιτροπή της Ολομέλειας των Προέδρων των Δικηγορικών Συλλόγων Ελλάδος, αποφάσισε να προτείνει στα Διοικητικά Συμβούλια των Δικηγορικών Συλλόγων της Χώρας την παράταση της αναστολής της αποχής των μελών τους από υποθέσεις Νομικής Βοήθειας και τη μη έκδοση γραμματίων προκαταβολής και ενσήμων σε όλες τις υποθέσεις Νομικής Βοήθειας μέχρι 15.9.2023, οπότε και θα επανεξετασθεί η θέση του δικηγορικού σώματος, ανάλογα με την πρόοδο υλοποίησης των προβλεπόμενων στην διάταξη του άρθρου 69 ν. 5016/2023. Σημειώνεται ότι μέχρι σήμερα έχουν καταβληθεί αποζημιώσεις νομικής βοήθειας σε δικηγόρους δικαιούχους 59 Δικηγορικών Συλλόγων της Χώρας (εκκρεμούν οι αποζημιώσεις των δικαιούχων των Δικηγορικών Συλλόγων Αθηνών, Θεσσαλονίκης, Αλεξανδρούπολης, και Πρεβέζης).</w:t>
      </w:r>
    </w:p>
    <w:p w14:paraId="5DAFB860" w14:textId="77777777" w:rsidR="00873819" w:rsidRDefault="00873819">
      <w:bookmarkStart w:id="0" w:name="_GoBack"/>
      <w:bookmarkEnd w:id="0"/>
    </w:p>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C9"/>
    <w:rsid w:val="00280DC9"/>
    <w:rsid w:val="00873819"/>
    <w:rsid w:val="008E3CAE"/>
    <w:rsid w:val="00921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2"/>
        <w:lang w:val="el-G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D"/>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2"/>
        <w:lang w:val="el-G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D"/>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2877">
      <w:bodyDiv w:val="1"/>
      <w:marLeft w:val="0"/>
      <w:marRight w:val="0"/>
      <w:marTop w:val="0"/>
      <w:marBottom w:val="0"/>
      <w:divBdr>
        <w:top w:val="none" w:sz="0" w:space="0" w:color="auto"/>
        <w:left w:val="none" w:sz="0" w:space="0" w:color="auto"/>
        <w:bottom w:val="none" w:sz="0" w:space="0" w:color="auto"/>
        <w:right w:val="none" w:sz="0" w:space="0" w:color="auto"/>
      </w:divBdr>
      <w:divsChild>
        <w:div w:id="1827476614">
          <w:marLeft w:val="0"/>
          <w:marRight w:val="0"/>
          <w:marTop w:val="0"/>
          <w:marBottom w:val="0"/>
          <w:divBdr>
            <w:top w:val="none" w:sz="0" w:space="0" w:color="auto"/>
            <w:left w:val="none" w:sz="0" w:space="0" w:color="auto"/>
            <w:bottom w:val="none" w:sz="0" w:space="0" w:color="auto"/>
            <w:right w:val="none" w:sz="0" w:space="0" w:color="auto"/>
          </w:divBdr>
          <w:divsChild>
            <w:div w:id="2080861311">
              <w:marLeft w:val="0"/>
              <w:marRight w:val="0"/>
              <w:marTop w:val="0"/>
              <w:marBottom w:val="0"/>
              <w:divBdr>
                <w:top w:val="none" w:sz="0" w:space="0" w:color="auto"/>
                <w:left w:val="none" w:sz="0" w:space="0" w:color="auto"/>
                <w:bottom w:val="none" w:sz="0" w:space="0" w:color="auto"/>
                <w:right w:val="none" w:sz="0" w:space="0" w:color="auto"/>
              </w:divBdr>
              <w:divsChild>
                <w:div w:id="1808932789">
                  <w:marLeft w:val="0"/>
                  <w:marRight w:val="0"/>
                  <w:marTop w:val="0"/>
                  <w:marBottom w:val="0"/>
                  <w:divBdr>
                    <w:top w:val="none" w:sz="0" w:space="0" w:color="auto"/>
                    <w:left w:val="none" w:sz="0" w:space="0" w:color="auto"/>
                    <w:bottom w:val="none" w:sz="0" w:space="0" w:color="auto"/>
                    <w:right w:val="none" w:sz="0" w:space="0" w:color="auto"/>
                  </w:divBdr>
                  <w:divsChild>
                    <w:div w:id="952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3261">
              <w:marLeft w:val="0"/>
              <w:marRight w:val="0"/>
              <w:marTop w:val="0"/>
              <w:marBottom w:val="0"/>
              <w:divBdr>
                <w:top w:val="none" w:sz="0" w:space="0" w:color="auto"/>
                <w:left w:val="none" w:sz="0" w:space="0" w:color="auto"/>
                <w:bottom w:val="none" w:sz="0" w:space="0" w:color="auto"/>
                <w:right w:val="none" w:sz="0" w:space="0" w:color="auto"/>
              </w:divBdr>
              <w:divsChild>
                <w:div w:id="580722031">
                  <w:marLeft w:val="0"/>
                  <w:marRight w:val="0"/>
                  <w:marTop w:val="0"/>
                  <w:marBottom w:val="0"/>
                  <w:divBdr>
                    <w:top w:val="none" w:sz="0" w:space="0" w:color="auto"/>
                    <w:left w:val="none" w:sz="0" w:space="0" w:color="auto"/>
                    <w:bottom w:val="none" w:sz="0" w:space="0" w:color="auto"/>
                    <w:right w:val="none" w:sz="0" w:space="0" w:color="auto"/>
                  </w:divBdr>
                  <w:divsChild>
                    <w:div w:id="18419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6626">
              <w:marLeft w:val="0"/>
              <w:marRight w:val="0"/>
              <w:marTop w:val="0"/>
              <w:marBottom w:val="0"/>
              <w:divBdr>
                <w:top w:val="none" w:sz="0" w:space="0" w:color="auto"/>
                <w:left w:val="none" w:sz="0" w:space="0" w:color="auto"/>
                <w:bottom w:val="none" w:sz="0" w:space="0" w:color="auto"/>
                <w:right w:val="none" w:sz="0" w:space="0" w:color="auto"/>
              </w:divBdr>
              <w:divsChild>
                <w:div w:id="855655146">
                  <w:marLeft w:val="0"/>
                  <w:marRight w:val="0"/>
                  <w:marTop w:val="0"/>
                  <w:marBottom w:val="0"/>
                  <w:divBdr>
                    <w:top w:val="none" w:sz="0" w:space="0" w:color="auto"/>
                    <w:left w:val="none" w:sz="0" w:space="0" w:color="auto"/>
                    <w:bottom w:val="none" w:sz="0" w:space="0" w:color="auto"/>
                    <w:right w:val="none" w:sz="0" w:space="0" w:color="auto"/>
                  </w:divBdr>
                  <w:divsChild>
                    <w:div w:id="4513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omeleia.gr/el/taxonomy/term/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776</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Προέδρου</dc:creator>
  <cp:lastModifiedBy>MARIA DASKALAKI</cp:lastModifiedBy>
  <cp:revision>2</cp:revision>
  <dcterms:created xsi:type="dcterms:W3CDTF">2023-07-14T07:13:00Z</dcterms:created>
  <dcterms:modified xsi:type="dcterms:W3CDTF">2023-07-14T07:13:00Z</dcterms:modified>
</cp:coreProperties>
</file>