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CCCCCC" w:sz="6" w:space="0"/>
        </w:pBd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/>
          <w:kern w:val="36"/>
          <w:sz w:val="48"/>
          <w:szCs w:val="48"/>
          <w:lang w:eastAsia="el-GR"/>
        </w:rPr>
      </w:pPr>
      <w:bookmarkStart w:id="0" w:name="_GoBack"/>
      <w:r>
        <w:rPr>
          <w:rFonts w:ascii="Times New Roman" w:hAnsi="Times New Roman" w:eastAsia="Times New Roman"/>
          <w:kern w:val="36"/>
          <w:sz w:val="48"/>
          <w:szCs w:val="48"/>
          <w:lang w:eastAsia="el-GR"/>
        </w:rPr>
        <w:t>ΠΛΗΡΩΜΗ ΑΠΟΖΗΜΙΩΣΕΩΝ ΝΟΜΙΚΗΣ ΒΟΗΘΕΙΑΣ</w:t>
      </w:r>
    </w:p>
    <w:bookmarkEnd w:id="0"/>
    <w:p>
      <w:pPr>
        <w:shd w:val="clear" w:color="auto" w:fill="FFFFFF"/>
        <w:spacing w:after="0" w:line="240" w:lineRule="auto"/>
        <w:outlineLvl w:val="2"/>
        <w:rPr>
          <w:rFonts w:ascii="inherit" w:hAnsi="inherit" w:eastAsia="Times New Roman" w:cs="Helvetica"/>
          <w:b/>
          <w:bCs/>
          <w:color w:val="404040"/>
          <w:sz w:val="27"/>
          <w:szCs w:val="27"/>
          <w:lang w:eastAsia="el-GR"/>
        </w:rPr>
      </w:pPr>
      <w:r>
        <w:rPr>
          <w:rFonts w:ascii="inherit" w:hAnsi="inherit" w:eastAsia="Times New Roman" w:cs="Helvetica"/>
          <w:b/>
          <w:bCs/>
          <w:color w:val="404040"/>
          <w:sz w:val="27"/>
          <w:szCs w:val="27"/>
          <w:lang w:eastAsia="el-GR"/>
        </w:rPr>
        <w:t>Κατηγορία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fldChar w:fldCharType="begin"/>
      </w:r>
      <w:r>
        <w:instrText xml:space="preserve"> HYPERLINK "https://olomeleia.gr/el/taxonomy/term/4" </w:instrText>
      </w:r>
      <w:r>
        <w:fldChar w:fldCharType="separate"/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t>Ανακοινώσεις Συντονιστικής</w:t>
      </w:r>
      <w:r>
        <w:rPr>
          <w:rFonts w:ascii="Helvetica" w:hAnsi="Helvetica" w:eastAsia="Times New Roman" w:cs="Helvetica"/>
          <w:color w:val="056FCB"/>
          <w:sz w:val="24"/>
          <w:szCs w:val="24"/>
          <w:u w:val="single"/>
          <w:lang w:eastAsia="el-GR"/>
        </w:rPr>
        <w:fldChar w:fldCharType="end"/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 xml:space="preserve">16/05/2024 </w:t>
      </w:r>
    </w:p>
    <w:p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</w:pP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Η Συντονιστική Επιτροπή της Ολομέλειας των Προέδρων των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Δικηγορικών Συλλόγων Ελλάδος που συνεδρίασε έκτακτα σήμερα, 16.5.2024, εξέδωσε την ακόλουθη ανακοίνωση: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Κατόπιν της από 8.5.2024 απόφασής της σχετικά με την εφαρμογή του άρθρου 25 του Ν. 5095/2024, αντιπροσωπεία αποτελούμενη από τον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Πρόεδρο του ΔΣΘ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,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Δημήτρη Φινοκαλιώτη, το Σύμβουλο του ΔΣΑ,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Αλέξανδρο Μαντζούτσο και το Διευθυντή Πληροφορικής του ΔΣΑ, Βασίλειο Μανιό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 πραγματοποίησε συνάντηση εργασίας με τη διεύθυνση και στελέχη του ΤΑΧΔΙΚ, στο πλαίσιο της οποίας τέθηκε το χρονοδιάγραμμα χρονοδιάγραμμα που θα ακολουθηθεί για την εκκαθάριση και πληρωμή των αποζημιώσεων Νομικής Βοήθειας.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Ειδικότερα: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1) Για τα ειδικά γραμμάτια Νομικής Βοήθειας των ετών 2019-2022 τα οποία υπήχθησαν στη διαδικασία του άρθρου 69 του Ν. 5016/2023 και καταβλήθηκε στους δικαιούχους δικηγόρους το 80% της αποζημίωσης ενώ τα σχετικά τιμολόγια είχαν εκδοθεί στο 100% της αξίας τους, για το υπόλοιπο 20% έχουν ήδη λάβει χώρα οι πρώτες καταβολές και υπολογίζεται ότι θα ολοκληρωθούν το αμέσως προσεχές διάστημα, χωρίς να απαιτηθεί εκ μέρους των συναδέλφων καμία περαιτέρω ενέργεια.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2) Για τα ειδικά γραμμάτια Νομικής Βοήθειας των ετών 2019-2022 τα οποία υπήχθησαν στην ανωτέρω διαδικασία και τα σχετικά τιμολόγια εκδόθηκαν στο 80% της αξίας τους, θα επαναληφθεί άμεσα αντίστοιχη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διαδικασία, ώστε το υπόλοιπο 20% να καταβληθεί στους συναδέλφους εντός του επόμενου χρονικού διαστήματος.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3) α) Για τα ειδικά γραμμάτια Νομικής Βοήθειας των ετών 2019-2022 τα οποία δεν υπήχθησαν στην ανωτέρω διαδικασία καθώς και β) για όλα τα ειδικά γραμμάτια Νομικής Βοήθειας του έτους 2023, θα ακολουθήσει αντίστοιχη διαδικασία για την καταβολή του 100% της αξίας τους.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4) Για τα ειδικά γραμμάτια Νομικής Βοήθειας προηγούμενων ετών (εκκρεμότητες προ του 2019), που δεν υπάγονται στις ειδικές διαδικασίες των άρθρων 69 του Ν. 5016/2023 και 25 του Ν. 5095/2024, η εκκαθάριση και πληρωμή τους θα ολοκληρωθεί σύμφωνα με τις πάγιες ρυθμίσεις του Ν. 3226/2004.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Για την υλοποίηση των προαναφερομένων υπό στοιχεία 2 και 3 εκκαθαρίσεων και πληρωμών, θα ακολουθήσουν νεότερες ανακοινώσεις.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Κατόπιν αυτών, </w:t>
      </w:r>
      <w:r>
        <w:rPr>
          <w:rFonts w:ascii="Helvetica" w:hAnsi="Helvetica" w:eastAsia="Times New Roman" w:cs="Helvetica"/>
          <w:b/>
          <w:bCs/>
          <w:color w:val="404040"/>
          <w:sz w:val="24"/>
          <w:szCs w:val="24"/>
          <w:lang w:eastAsia="el-GR"/>
        </w:rPr>
        <w:t>η Συντονιστική Επιτροπή προτείνει στους Δικηγορικούς Συλλόγους της Χώρας να αναστείλουν τη λήψη απόφασης για αποχή των μελών τους από υποθέσεις Νομικής Βοήθειας μέχρι τις 17.6.2024, οπότε θα συνεδριάσει η Ολομέλεια στη Λαμία (14-16 Ιουνίου 2024) 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και η οποία θα</w:t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br w:type="textWrapping"/>
      </w:r>
      <w:r>
        <w:rPr>
          <w:rFonts w:ascii="Helvetica" w:hAnsi="Helvetica" w:eastAsia="Times New Roman" w:cs="Helvetica"/>
          <w:color w:val="404040"/>
          <w:sz w:val="24"/>
          <w:szCs w:val="24"/>
          <w:lang w:eastAsia="el-GR"/>
        </w:rPr>
        <w:t>συνεκτιμήσει την μέχρι τότε πρόοδο των διαδικασιών εκκαθάρισης και πληρωμής των αποζημιώσεων που θα έχει επέλθει μέχρι τότε και θα λάβει τις σχετικές αποφάσεις.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A1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1A"/>
    <w:rsid w:val="00873819"/>
    <w:rsid w:val="00921F0D"/>
    <w:rsid w:val="00B3561A"/>
    <w:rsid w:val="00F92D17"/>
    <w:rsid w:val="738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kern w:val="0"/>
      <w:sz w:val="22"/>
      <w:szCs w:val="22"/>
      <w:lang w:val="el-GR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2256</Characters>
  <Lines>18</Lines>
  <Paragraphs>5</Paragraphs>
  <TotalTime>0</TotalTime>
  <ScaleCrop>false</ScaleCrop>
  <LinksUpToDate>false</LinksUpToDate>
  <CharactersWithSpaces>2668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2024-05-16T14:03:00Z</dcterms:created>
  <dc:creator>Γραμματεία Προέδρου</dc:creator>
  <cp:lastModifiedBy>DSX DSX</cp:lastModifiedBy>
  <dcterms:modified xsi:type="dcterms:W3CDTF">2024-05-17T07:55:08Z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1DA3747D43F2436986C124BFDDEB3355_13</vt:lpwstr>
  </property>
</Properties>
</file>