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07" w:rsidRPr="00321007" w:rsidRDefault="00321007" w:rsidP="00321007">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321007">
        <w:rPr>
          <w:rFonts w:ascii="Times New Roman" w:eastAsia="Times New Roman" w:hAnsi="Times New Roman" w:cs="Times New Roman"/>
          <w:kern w:val="36"/>
          <w:sz w:val="48"/>
          <w:szCs w:val="48"/>
          <w:lang w:eastAsia="el-GR"/>
        </w:rPr>
        <w:t>ΣΥΝΤΟΝΙΣΤΙΚΗ ΕΠΙΤΡΟΠΗ: ΚΑΘΟΛΙΚΗ ΑΠΟΧΗ ΔΙΚΗΓΟΡΩΝ ΣΤΙΣ 23 ΚΑΙ 24 ΙΑΝΟΥΑΡΙΟΥ 2025</w:t>
      </w:r>
    </w:p>
    <w:p w:rsidR="00321007" w:rsidRPr="00321007" w:rsidRDefault="005C020F" w:rsidP="00910878">
      <w:pPr>
        <w:shd w:val="clear" w:color="auto" w:fill="FFFFFF"/>
        <w:spacing w:after="0" w:line="240" w:lineRule="auto"/>
        <w:outlineLvl w:val="2"/>
        <w:rPr>
          <w:rFonts w:ascii="Helvetica" w:eastAsia="Times New Roman" w:hAnsi="Helvetica" w:cs="Helvetica"/>
          <w:color w:val="404040"/>
          <w:sz w:val="24"/>
          <w:szCs w:val="24"/>
          <w:lang w:eastAsia="el-GR"/>
        </w:rPr>
      </w:pPr>
      <w:hyperlink r:id="rId4" w:history="1">
        <w:r w:rsidR="00321007" w:rsidRPr="00321007">
          <w:rPr>
            <w:rFonts w:ascii="Helvetica" w:eastAsia="Times New Roman" w:hAnsi="Helvetica" w:cs="Helvetica"/>
            <w:color w:val="056FCB"/>
            <w:sz w:val="24"/>
            <w:szCs w:val="24"/>
            <w:lang w:eastAsia="el-GR"/>
          </w:rPr>
          <w:t>Αποφάσεις Συντονιστικής</w:t>
        </w:r>
      </w:hyperlink>
    </w:p>
    <w:p w:rsidR="00076C97" w:rsidRDefault="00910878" w:rsidP="00076C97">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16/01/2025 </w:t>
      </w:r>
    </w:p>
    <w:p w:rsidR="00076C97" w:rsidRDefault="00076C97" w:rsidP="00076C97">
      <w:pPr>
        <w:shd w:val="clear" w:color="auto" w:fill="FFFFFF"/>
        <w:spacing w:after="0" w:line="240" w:lineRule="auto"/>
        <w:rPr>
          <w:rFonts w:ascii="Helvetica" w:eastAsia="Times New Roman" w:hAnsi="Helvetica" w:cs="Helvetica"/>
          <w:color w:val="404040"/>
          <w:sz w:val="24"/>
          <w:szCs w:val="24"/>
          <w:lang w:eastAsia="el-GR"/>
        </w:rPr>
      </w:pPr>
    </w:p>
    <w:p w:rsidR="00321007" w:rsidRPr="00321007" w:rsidRDefault="00321007" w:rsidP="00076C97">
      <w:pPr>
        <w:shd w:val="clear" w:color="auto" w:fill="FFFFFF"/>
        <w:spacing w:after="0" w:line="240" w:lineRule="auto"/>
        <w:rPr>
          <w:rFonts w:ascii="Helvetica" w:eastAsia="Times New Roman" w:hAnsi="Helvetica" w:cs="Helvetica"/>
          <w:color w:val="404040"/>
          <w:sz w:val="24"/>
          <w:szCs w:val="24"/>
          <w:lang w:eastAsia="el-GR"/>
        </w:rPr>
      </w:pPr>
      <w:r w:rsidRPr="00321007">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που συνε</w:t>
      </w:r>
      <w:r w:rsidR="009C02A7">
        <w:rPr>
          <w:rFonts w:ascii="Helvetica" w:eastAsia="Times New Roman" w:hAnsi="Helvetica" w:cs="Helvetica"/>
          <w:color w:val="404040"/>
          <w:sz w:val="24"/>
          <w:szCs w:val="24"/>
          <w:lang w:eastAsia="el-GR"/>
        </w:rPr>
        <w:t>δρίασε εκτάκτως σήμερα 16.1.2025</w:t>
      </w:r>
      <w:r w:rsidRPr="00321007">
        <w:rPr>
          <w:rFonts w:ascii="Helvetica" w:eastAsia="Times New Roman" w:hAnsi="Helvetica" w:cs="Helvetica"/>
          <w:color w:val="404040"/>
          <w:sz w:val="24"/>
          <w:szCs w:val="24"/>
          <w:lang w:eastAsia="el-GR"/>
        </w:rPr>
        <w:t>, με αφορμή τη συζήτηση στη Βουλή του Σχεδίου Νόμου του Υπουργείου Δικαιοσύνης «Αντιμετώπιση νέων μορφών βίας κατά των γυναικών –Ενσωμάτωση της Οδηγίας (ΕΕ) 2024/1385– Πρόσθετες ρυθμίσεις στον ν</w:t>
      </w:r>
      <w:r w:rsidR="00910878">
        <w:rPr>
          <w:rFonts w:ascii="Helvetica" w:eastAsia="Times New Roman" w:hAnsi="Helvetica" w:cs="Helvetica"/>
          <w:color w:val="404040"/>
          <w:sz w:val="24"/>
          <w:szCs w:val="24"/>
          <w:lang w:eastAsia="el-GR"/>
        </w:rPr>
        <w:t>όμο περί ενδοοικογενειακής βίας</w:t>
      </w:r>
      <w:r w:rsidRPr="00321007">
        <w:rPr>
          <w:rFonts w:ascii="Helvetica" w:eastAsia="Times New Roman" w:hAnsi="Helvetica" w:cs="Helvetica"/>
          <w:color w:val="404040"/>
          <w:sz w:val="24"/>
          <w:szCs w:val="24"/>
          <w:lang w:eastAsia="el-GR"/>
        </w:rPr>
        <w:t>–</w:t>
      </w:r>
      <w:r w:rsidR="00D9458F">
        <w:rPr>
          <w:rFonts w:ascii="Helvetica" w:eastAsia="Times New Roman" w:hAnsi="Helvetica" w:cs="Helvetica"/>
          <w:color w:val="404040"/>
          <w:sz w:val="24"/>
          <w:szCs w:val="24"/>
          <w:lang w:eastAsia="el-GR"/>
        </w:rPr>
        <w:t xml:space="preserve"> </w:t>
      </w:r>
      <w:r w:rsidRPr="00321007">
        <w:rPr>
          <w:rFonts w:ascii="Helvetica" w:eastAsia="Times New Roman" w:hAnsi="Helvetica" w:cs="Helvetica"/>
          <w:color w:val="404040"/>
          <w:sz w:val="24"/>
          <w:szCs w:val="24"/>
          <w:lang w:eastAsia="el-GR"/>
        </w:rPr>
        <w:t xml:space="preserve">Αναδιοργάνωση των ιατροδικαστικών υπηρεσιών –Ενίσχυση της λειτουργίας της </w:t>
      </w:r>
      <w:proofErr w:type="spellStart"/>
      <w:r w:rsidRPr="00321007">
        <w:rPr>
          <w:rFonts w:ascii="Helvetica" w:eastAsia="Times New Roman" w:hAnsi="Helvetica" w:cs="Helvetica"/>
          <w:color w:val="404040"/>
          <w:sz w:val="24"/>
          <w:szCs w:val="24"/>
          <w:lang w:eastAsia="el-GR"/>
        </w:rPr>
        <w:t>Eurojust</w:t>
      </w:r>
      <w:proofErr w:type="spellEnd"/>
      <w:r w:rsidRPr="00321007">
        <w:rPr>
          <w:rFonts w:ascii="Helvetica" w:eastAsia="Times New Roman" w:hAnsi="Helvetica" w:cs="Helvetica"/>
          <w:color w:val="404040"/>
          <w:sz w:val="24"/>
          <w:szCs w:val="24"/>
          <w:lang w:eastAsia="el-GR"/>
        </w:rPr>
        <w:t xml:space="preserve"> -</w:t>
      </w:r>
      <w:r w:rsidR="00D9458F">
        <w:rPr>
          <w:rFonts w:ascii="Helvetica" w:eastAsia="Times New Roman" w:hAnsi="Helvetica" w:cs="Helvetica"/>
          <w:color w:val="404040"/>
          <w:sz w:val="24"/>
          <w:szCs w:val="24"/>
          <w:lang w:eastAsia="el-GR"/>
        </w:rPr>
        <w:t xml:space="preserve"> </w:t>
      </w:r>
      <w:r w:rsidRPr="00321007">
        <w:rPr>
          <w:rFonts w:ascii="Helvetica" w:eastAsia="Times New Roman" w:hAnsi="Helvetica" w:cs="Helvetica"/>
          <w:color w:val="404040"/>
          <w:sz w:val="24"/>
          <w:szCs w:val="24"/>
          <w:lang w:eastAsia="el-GR"/>
        </w:rPr>
        <w:t xml:space="preserve"> Μέτρα για την προστασία τω</w:t>
      </w:r>
      <w:r w:rsidR="00910878">
        <w:rPr>
          <w:rFonts w:ascii="Helvetica" w:eastAsia="Times New Roman" w:hAnsi="Helvetica" w:cs="Helvetica"/>
          <w:color w:val="404040"/>
          <w:sz w:val="24"/>
          <w:szCs w:val="24"/>
          <w:lang w:eastAsia="el-GR"/>
        </w:rPr>
        <w:t xml:space="preserve">ν ανηλίκων και την καταπολέμηση </w:t>
      </w:r>
      <w:r w:rsidRPr="00321007">
        <w:rPr>
          <w:rFonts w:ascii="Helvetica" w:eastAsia="Times New Roman" w:hAnsi="Helvetica" w:cs="Helvetica"/>
          <w:color w:val="404040"/>
          <w:sz w:val="24"/>
          <w:szCs w:val="24"/>
          <w:lang w:eastAsia="el-GR"/>
        </w:rPr>
        <w:t>της εγκληματικότητας στον Ποινικό Κώδικα και τον Κώδικα Ποινικής Δικονομίας – Δικονομικές διατάξεις αρμοδιότητας των τακτικών διοικητικών δικαστηρίων και άλλες ρυθμίσεις», εξέδωσε την ακόλουθη ανακοίνωση:</w:t>
      </w:r>
      <w:r w:rsidRPr="00321007">
        <w:rPr>
          <w:rFonts w:ascii="Helvetica" w:eastAsia="Times New Roman" w:hAnsi="Helvetica" w:cs="Helvetica"/>
          <w:color w:val="404040"/>
          <w:sz w:val="24"/>
          <w:szCs w:val="24"/>
          <w:lang w:eastAsia="el-GR"/>
        </w:rPr>
        <w:br/>
        <w:t xml:space="preserve">Το δικηγορικό σώμα, όπως έχει επισημάνει η Συντονιστική Επιτροπή και με την από 3.1.2025 απόφασή της, καταδικάζει απερίφραστα τα φαινόμενα </w:t>
      </w:r>
      <w:proofErr w:type="spellStart"/>
      <w:r w:rsidRPr="00321007">
        <w:rPr>
          <w:rFonts w:ascii="Helvetica" w:eastAsia="Times New Roman" w:hAnsi="Helvetica" w:cs="Helvetica"/>
          <w:color w:val="404040"/>
          <w:sz w:val="24"/>
          <w:szCs w:val="24"/>
          <w:lang w:eastAsia="el-GR"/>
        </w:rPr>
        <w:t>έμφυλης</w:t>
      </w:r>
      <w:proofErr w:type="spellEnd"/>
      <w:r w:rsidRPr="00321007">
        <w:rPr>
          <w:rFonts w:ascii="Helvetica" w:eastAsia="Times New Roman" w:hAnsi="Helvetica" w:cs="Helvetica"/>
          <w:color w:val="404040"/>
          <w:sz w:val="24"/>
          <w:szCs w:val="24"/>
          <w:lang w:eastAsia="el-GR"/>
        </w:rPr>
        <w:t xml:space="preserve"> και ενδοοικογενειακής βίας, συμβάλει στην αποτελεσματική αντιμετώπισή τους και</w:t>
      </w:r>
      <w:r w:rsidR="00076C97">
        <w:rPr>
          <w:rFonts w:ascii="Helvetica" w:eastAsia="Times New Roman" w:hAnsi="Helvetica" w:cs="Helvetica"/>
          <w:color w:val="404040"/>
          <w:sz w:val="24"/>
          <w:szCs w:val="24"/>
          <w:lang w:eastAsia="el-GR"/>
        </w:rPr>
        <w:t xml:space="preserve"> στηρίζει έμπρακτα τις </w:t>
      </w:r>
      <w:proofErr w:type="spellStart"/>
      <w:r w:rsidR="00076C97">
        <w:rPr>
          <w:rFonts w:ascii="Helvetica" w:eastAsia="Times New Roman" w:hAnsi="Helvetica" w:cs="Helvetica"/>
          <w:color w:val="404040"/>
          <w:sz w:val="24"/>
          <w:szCs w:val="24"/>
          <w:lang w:eastAsia="el-GR"/>
        </w:rPr>
        <w:t>γυναίκες</w:t>
      </w:r>
      <w:r w:rsidRPr="00321007">
        <w:rPr>
          <w:rFonts w:ascii="Helvetica" w:eastAsia="Times New Roman" w:hAnsi="Helvetica" w:cs="Helvetica"/>
          <w:color w:val="404040"/>
          <w:sz w:val="24"/>
          <w:szCs w:val="24"/>
          <w:lang w:eastAsia="el-GR"/>
        </w:rPr>
        <w:t>–θύματα</w:t>
      </w:r>
      <w:proofErr w:type="spellEnd"/>
      <w:r w:rsidRPr="00321007">
        <w:rPr>
          <w:rFonts w:ascii="Helvetica" w:eastAsia="Times New Roman" w:hAnsi="Helvetica" w:cs="Helvetica"/>
          <w:color w:val="404040"/>
          <w:sz w:val="24"/>
          <w:szCs w:val="24"/>
          <w:lang w:eastAsia="el-GR"/>
        </w:rPr>
        <w:t xml:space="preserve"> με την παροχή νομικής βοήθειας, έχοντας υπογράψει προς τούτο με τους αρμόδιους φορείς της Πολιτείας σχετικά Πρωτόκολλα Συνεργασίας.</w:t>
      </w:r>
      <w:r w:rsidRPr="00321007">
        <w:rPr>
          <w:rFonts w:ascii="Helvetica" w:eastAsia="Times New Roman" w:hAnsi="Helvetica" w:cs="Helvetica"/>
          <w:color w:val="404040"/>
          <w:sz w:val="24"/>
          <w:szCs w:val="24"/>
          <w:lang w:eastAsia="el-GR"/>
        </w:rPr>
        <w:br/>
        <w:t>Η Συντονιστική Επιτροπή εκφράζει για μία ακόμη φορά την έντονη αντίθεση και διαμαρτυρία της αφενός διότι το δικηγορικό σώμα ουδέποτε κλήθηκε να συμμετάσχει στην Ομάδα Εργασίας για τη σύνταξη του άνω Σχεδίου Νόμου ούτε και για να παρουσιάσει τις απόψεις του και αφετέρου διότι το Σχέδιο Νόμου τέθηκε σε δημόσια διαβούλευση εντός της εορταστικής περιόδου και για σύντομο χρονικό διάστημα, γεγονός που δεν επέτρεψε την ουσιαστική συμμετοχή στη διαβούλευση, κατά παράβαση των αρχών της καλής νομοθέτησης.</w:t>
      </w:r>
      <w:r w:rsidRPr="00321007">
        <w:rPr>
          <w:rFonts w:ascii="Helvetica" w:eastAsia="Times New Roman" w:hAnsi="Helvetica" w:cs="Helvetica"/>
          <w:color w:val="404040"/>
          <w:sz w:val="24"/>
          <w:szCs w:val="24"/>
          <w:lang w:eastAsia="el-GR"/>
        </w:rPr>
        <w:br/>
        <w:t xml:space="preserve">Ως προς τις διατάξεις του Σχεδίου Νόμου, η Συντονιστική Επιτροπή εκφράζει την έντονη διαφωνία της σε σειρά διατάξεων, που αναφέρονται σε νέες τροποποιήσεις του ΠΚ και του ΚΠΔ και οι οποίες δεν έχουν επαρκή </w:t>
      </w:r>
      <w:proofErr w:type="spellStart"/>
      <w:r w:rsidRPr="00321007">
        <w:rPr>
          <w:rFonts w:ascii="Helvetica" w:eastAsia="Times New Roman" w:hAnsi="Helvetica" w:cs="Helvetica"/>
          <w:color w:val="404040"/>
          <w:sz w:val="24"/>
          <w:szCs w:val="24"/>
          <w:lang w:eastAsia="el-GR"/>
        </w:rPr>
        <w:t>δικαιοπολιτική</w:t>
      </w:r>
      <w:proofErr w:type="spellEnd"/>
      <w:r w:rsidRPr="00321007">
        <w:rPr>
          <w:rFonts w:ascii="Helvetica" w:eastAsia="Times New Roman" w:hAnsi="Helvetica" w:cs="Helvetica"/>
          <w:color w:val="404040"/>
          <w:sz w:val="24"/>
          <w:szCs w:val="24"/>
          <w:lang w:eastAsia="el-GR"/>
        </w:rPr>
        <w:t xml:space="preserve"> εξήγηση, άγουν σε αναποτελεσματική μεταφορά της Οδηγίας 2024/1385 στην εθνική έννομη τάξη και προφανώς προωθούνται υπό την πίεση της επικαιρότητας.</w:t>
      </w:r>
      <w:r w:rsidRPr="00321007">
        <w:rPr>
          <w:rFonts w:ascii="Helvetica" w:eastAsia="Times New Roman" w:hAnsi="Helvetica" w:cs="Helvetica"/>
          <w:color w:val="404040"/>
          <w:sz w:val="24"/>
          <w:szCs w:val="24"/>
          <w:lang w:eastAsia="el-GR"/>
        </w:rPr>
        <w:br/>
        <w:t xml:space="preserve">Τα κοινωνικά προβλήματα δεν επιλύονται με επικοινωνιακή διαχείριση, περιστασιακή νομοθέτηση και </w:t>
      </w:r>
      <w:proofErr w:type="spellStart"/>
      <w:r w:rsidRPr="00321007">
        <w:rPr>
          <w:rFonts w:ascii="Helvetica" w:eastAsia="Times New Roman" w:hAnsi="Helvetica" w:cs="Helvetica"/>
          <w:color w:val="404040"/>
          <w:sz w:val="24"/>
          <w:szCs w:val="24"/>
          <w:lang w:eastAsia="el-GR"/>
        </w:rPr>
        <w:t>αυστηροποίηση</w:t>
      </w:r>
      <w:proofErr w:type="spellEnd"/>
      <w:r w:rsidRPr="00321007">
        <w:rPr>
          <w:rFonts w:ascii="Helvetica" w:eastAsia="Times New Roman" w:hAnsi="Helvetica" w:cs="Helvetica"/>
          <w:color w:val="404040"/>
          <w:sz w:val="24"/>
          <w:szCs w:val="24"/>
          <w:lang w:eastAsia="el-GR"/>
        </w:rPr>
        <w:t xml:space="preserve"> των ποινών.</w:t>
      </w:r>
      <w:r w:rsidRPr="00321007">
        <w:rPr>
          <w:rFonts w:ascii="Helvetica" w:eastAsia="Times New Roman" w:hAnsi="Helvetica" w:cs="Helvetica"/>
          <w:color w:val="404040"/>
          <w:sz w:val="24"/>
          <w:szCs w:val="24"/>
          <w:lang w:eastAsia="el-GR"/>
        </w:rPr>
        <w:br/>
        <w:t xml:space="preserve">Η Συντονιστική Επιτροπή υπέβαλε στο Υπουργείο Δικαιοσύνης συγκεκριμένες προτάσεις προς απάλειψη/βελτίωση των διατάξεων του Σχεδίου Νόμου. Το Υπουργείο απεδέχθη μέρος των προτάσεων αυτών, χωρίς όμως να αλλάξει ουσιωδώς τον πυρήνα των διατάξεων του Σχεδίου Νόμου, που εισάγουν εξαιρετικό δίκαιο, παραβιάζουν το τεκμήριο αθωότητας, τη διάκριση των εξουσιών, την αρχή της αναλογικότητας, δημιουργούν κίνδυνο καταχρηστικής </w:t>
      </w:r>
      <w:r w:rsidRPr="00321007">
        <w:rPr>
          <w:rFonts w:ascii="Helvetica" w:eastAsia="Times New Roman" w:hAnsi="Helvetica" w:cs="Helvetica"/>
          <w:color w:val="404040"/>
          <w:sz w:val="24"/>
          <w:szCs w:val="24"/>
          <w:lang w:eastAsia="el-GR"/>
        </w:rPr>
        <w:lastRenderedPageBreak/>
        <w:t>χρησιμοποίησης των προβλεπόμενων μέτρων και έρχονται σε αντίθεση ιδίως με τα άρθρα 5, 6 και 25 του Συντάγματος και 5 και 6 της ΕΣΔΑ.</w:t>
      </w:r>
    </w:p>
    <w:p w:rsidR="00321007" w:rsidRPr="00321007" w:rsidRDefault="00321007" w:rsidP="00321007">
      <w:pPr>
        <w:shd w:val="clear" w:color="auto" w:fill="FFFFFF"/>
        <w:spacing w:after="0" w:line="240" w:lineRule="auto"/>
        <w:rPr>
          <w:rFonts w:ascii="Helvetica" w:eastAsia="Times New Roman" w:hAnsi="Helvetica" w:cs="Helvetica"/>
          <w:color w:val="404040"/>
          <w:sz w:val="24"/>
          <w:szCs w:val="24"/>
          <w:lang w:eastAsia="el-GR"/>
        </w:rPr>
      </w:pPr>
      <w:r w:rsidRPr="00321007">
        <w:rPr>
          <w:rFonts w:ascii="Helvetica" w:eastAsia="Times New Roman" w:hAnsi="Helvetica" w:cs="Helvetica"/>
          <w:color w:val="404040"/>
          <w:sz w:val="24"/>
          <w:szCs w:val="24"/>
          <w:lang w:eastAsia="el-GR"/>
        </w:rPr>
        <w:t>Κατόπιν αυτών, η Συντονιστική Επιτροπή εκφράζοντας την έντονη αντίθεσή της και τη διαμαρτυρία της αποφάσισε να προτείνει στους Δικηγορικούς Συλλόγους της Χώρας την καθολική αποχή των δικηγόρων- μελών τους την Πέμπτη 23.1.2025 και την Παρασκευή 24.1.2025, επ’ αφορμή την εισαγωγή του Σχεδίου Νόμου στην Ολομέλεια της Βουλής, με το ισχύον πλαίσιο αδειών. .</w:t>
      </w:r>
    </w:p>
    <w:p w:rsidR="005E7FF4" w:rsidRDefault="005E7FF4"/>
    <w:sectPr w:rsidR="005E7FF4" w:rsidSect="005E7F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007"/>
    <w:rsid w:val="00076C97"/>
    <w:rsid w:val="00321007"/>
    <w:rsid w:val="005C020F"/>
    <w:rsid w:val="005E7FF4"/>
    <w:rsid w:val="006F15C5"/>
    <w:rsid w:val="00910878"/>
    <w:rsid w:val="009C02A7"/>
    <w:rsid w:val="00D945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F4"/>
  </w:style>
  <w:style w:type="paragraph" w:styleId="1">
    <w:name w:val="heading 1"/>
    <w:basedOn w:val="a"/>
    <w:link w:val="1Char"/>
    <w:uiPriority w:val="9"/>
    <w:qFormat/>
    <w:rsid w:val="00321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2100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1007"/>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21007"/>
    <w:rPr>
      <w:rFonts w:ascii="Times New Roman" w:eastAsia="Times New Roman" w:hAnsi="Times New Roman" w:cs="Times New Roman"/>
      <w:b/>
      <w:bCs/>
      <w:sz w:val="27"/>
      <w:szCs w:val="27"/>
      <w:lang w:eastAsia="el-GR"/>
    </w:rPr>
  </w:style>
  <w:style w:type="character" w:customStyle="1" w:styleId="field">
    <w:name w:val="field"/>
    <w:basedOn w:val="a0"/>
    <w:rsid w:val="00321007"/>
  </w:style>
  <w:style w:type="character" w:customStyle="1" w:styleId="fielditem-wrapper">
    <w:name w:val="field__item-wrapper"/>
    <w:basedOn w:val="a0"/>
    <w:rsid w:val="00321007"/>
  </w:style>
  <w:style w:type="character" w:styleId="-">
    <w:name w:val="Hyperlink"/>
    <w:basedOn w:val="a0"/>
    <w:uiPriority w:val="99"/>
    <w:semiHidden/>
    <w:unhideWhenUsed/>
    <w:rsid w:val="00321007"/>
    <w:rPr>
      <w:color w:val="0000FF"/>
      <w:u w:val="single"/>
    </w:rPr>
  </w:style>
  <w:style w:type="paragraph" w:styleId="Web">
    <w:name w:val="Normal (Web)"/>
    <w:basedOn w:val="a"/>
    <w:uiPriority w:val="99"/>
    <w:semiHidden/>
    <w:unhideWhenUsed/>
    <w:rsid w:val="0032100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19277260">
      <w:bodyDiv w:val="1"/>
      <w:marLeft w:val="0"/>
      <w:marRight w:val="0"/>
      <w:marTop w:val="0"/>
      <w:marBottom w:val="0"/>
      <w:divBdr>
        <w:top w:val="none" w:sz="0" w:space="0" w:color="auto"/>
        <w:left w:val="none" w:sz="0" w:space="0" w:color="auto"/>
        <w:bottom w:val="none" w:sz="0" w:space="0" w:color="auto"/>
        <w:right w:val="none" w:sz="0" w:space="0" w:color="auto"/>
      </w:divBdr>
      <w:divsChild>
        <w:div w:id="2118014794">
          <w:marLeft w:val="0"/>
          <w:marRight w:val="0"/>
          <w:marTop w:val="0"/>
          <w:marBottom w:val="0"/>
          <w:divBdr>
            <w:top w:val="none" w:sz="0" w:space="0" w:color="auto"/>
            <w:left w:val="none" w:sz="0" w:space="0" w:color="auto"/>
            <w:bottom w:val="none" w:sz="0" w:space="0" w:color="auto"/>
            <w:right w:val="none" w:sz="0" w:space="0" w:color="auto"/>
          </w:divBdr>
          <w:divsChild>
            <w:div w:id="493642578">
              <w:marLeft w:val="0"/>
              <w:marRight w:val="0"/>
              <w:marTop w:val="0"/>
              <w:marBottom w:val="0"/>
              <w:divBdr>
                <w:top w:val="none" w:sz="0" w:space="0" w:color="auto"/>
                <w:left w:val="none" w:sz="0" w:space="0" w:color="auto"/>
                <w:bottom w:val="none" w:sz="0" w:space="0" w:color="auto"/>
                <w:right w:val="none" w:sz="0" w:space="0" w:color="auto"/>
              </w:divBdr>
              <w:divsChild>
                <w:div w:id="2145924257">
                  <w:marLeft w:val="0"/>
                  <w:marRight w:val="0"/>
                  <w:marTop w:val="0"/>
                  <w:marBottom w:val="0"/>
                  <w:divBdr>
                    <w:top w:val="none" w:sz="0" w:space="0" w:color="auto"/>
                    <w:left w:val="none" w:sz="0" w:space="0" w:color="auto"/>
                    <w:bottom w:val="none" w:sz="0" w:space="0" w:color="auto"/>
                    <w:right w:val="none" w:sz="0" w:space="0" w:color="auto"/>
                  </w:divBdr>
                  <w:divsChild>
                    <w:div w:id="2142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5795">
              <w:marLeft w:val="0"/>
              <w:marRight w:val="0"/>
              <w:marTop w:val="0"/>
              <w:marBottom w:val="0"/>
              <w:divBdr>
                <w:top w:val="none" w:sz="0" w:space="0" w:color="auto"/>
                <w:left w:val="none" w:sz="0" w:space="0" w:color="auto"/>
                <w:bottom w:val="none" w:sz="0" w:space="0" w:color="auto"/>
                <w:right w:val="none" w:sz="0" w:space="0" w:color="auto"/>
              </w:divBdr>
              <w:divsChild>
                <w:div w:id="188765427">
                  <w:marLeft w:val="0"/>
                  <w:marRight w:val="0"/>
                  <w:marTop w:val="0"/>
                  <w:marBottom w:val="0"/>
                  <w:divBdr>
                    <w:top w:val="none" w:sz="0" w:space="0" w:color="auto"/>
                    <w:left w:val="none" w:sz="0" w:space="0" w:color="auto"/>
                    <w:bottom w:val="none" w:sz="0" w:space="0" w:color="auto"/>
                    <w:right w:val="none" w:sz="0" w:space="0" w:color="auto"/>
                  </w:divBdr>
                  <w:divsChild>
                    <w:div w:id="1464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6097">
              <w:marLeft w:val="0"/>
              <w:marRight w:val="0"/>
              <w:marTop w:val="0"/>
              <w:marBottom w:val="0"/>
              <w:divBdr>
                <w:top w:val="none" w:sz="0" w:space="0" w:color="auto"/>
                <w:left w:val="none" w:sz="0" w:space="0" w:color="auto"/>
                <w:bottom w:val="none" w:sz="0" w:space="0" w:color="auto"/>
                <w:right w:val="none" w:sz="0" w:space="0" w:color="auto"/>
              </w:divBdr>
              <w:divsChild>
                <w:div w:id="863519278">
                  <w:marLeft w:val="0"/>
                  <w:marRight w:val="0"/>
                  <w:marTop w:val="0"/>
                  <w:marBottom w:val="0"/>
                  <w:divBdr>
                    <w:top w:val="none" w:sz="0" w:space="0" w:color="auto"/>
                    <w:left w:val="none" w:sz="0" w:space="0" w:color="auto"/>
                    <w:bottom w:val="none" w:sz="0" w:space="0" w:color="auto"/>
                    <w:right w:val="none" w:sz="0" w:space="0" w:color="auto"/>
                  </w:divBdr>
                  <w:divsChild>
                    <w:div w:id="12151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2676</Characters>
  <Application>Microsoft Office Word</Application>
  <DocSecurity>0</DocSecurity>
  <Lines>22</Lines>
  <Paragraphs>6</Paragraphs>
  <ScaleCrop>false</ScaleCrop>
  <Company>Hewlett-Packard</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2025-01-20T08:10:00Z</dcterms:created>
  <dcterms:modified xsi:type="dcterms:W3CDTF">2025-01-20T08:10:00Z</dcterms:modified>
</cp:coreProperties>
</file>